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D315" w14:textId="77777777" w:rsidR="00BB78A5" w:rsidRPr="00BB78A5" w:rsidRDefault="00BB78A5" w:rsidP="00BB78A5">
      <w:pPr>
        <w:jc w:val="center"/>
        <w:rPr>
          <w:rFonts w:asciiTheme="majorHAnsi" w:hAnsiTheme="majorHAnsi"/>
          <w:b/>
          <w:bCs/>
          <w:color w:val="153D63" w:themeColor="text2" w:themeTint="E6"/>
          <w:sz w:val="32"/>
          <w:szCs w:val="32"/>
        </w:rPr>
      </w:pPr>
      <w:r w:rsidRPr="00BB78A5">
        <w:rPr>
          <w:rFonts w:asciiTheme="majorHAnsi" w:hAnsiTheme="majorHAnsi"/>
          <w:b/>
          <w:bCs/>
          <w:color w:val="153D63" w:themeColor="text2" w:themeTint="E6"/>
          <w:sz w:val="32"/>
          <w:szCs w:val="32"/>
        </w:rPr>
        <w:t>THE PRINCE WILLIAM CHAMBER FOUNDATION</w:t>
      </w:r>
    </w:p>
    <w:p w14:paraId="3965AF16" w14:textId="77777777" w:rsidR="00BB78A5" w:rsidRPr="00BB78A5" w:rsidRDefault="00BB78A5" w:rsidP="00BB78A5">
      <w:pPr>
        <w:jc w:val="center"/>
        <w:rPr>
          <w:rFonts w:asciiTheme="majorHAnsi" w:hAnsiTheme="majorHAnsi"/>
          <w:b/>
          <w:bCs/>
          <w:color w:val="153D63" w:themeColor="text2" w:themeTint="E6"/>
          <w:sz w:val="32"/>
          <w:szCs w:val="32"/>
        </w:rPr>
      </w:pPr>
      <w:r w:rsidRPr="00BB78A5">
        <w:rPr>
          <w:rFonts w:asciiTheme="majorHAnsi" w:hAnsiTheme="majorHAnsi"/>
          <w:b/>
          <w:bCs/>
          <w:color w:val="153D63" w:themeColor="text2" w:themeTint="E6"/>
          <w:sz w:val="32"/>
          <w:szCs w:val="32"/>
        </w:rPr>
        <w:t>2026 SCHOLARSHIP AWARDS</w:t>
      </w:r>
    </w:p>
    <w:p w14:paraId="0CFAAC66" w14:textId="77777777" w:rsidR="00BB78A5" w:rsidRPr="00BB78A5" w:rsidRDefault="00BB78A5" w:rsidP="00BB78A5">
      <w:pPr>
        <w:jc w:val="center"/>
        <w:rPr>
          <w:rFonts w:asciiTheme="majorHAnsi" w:hAnsiTheme="majorHAnsi"/>
          <w:b/>
          <w:bCs/>
          <w:color w:val="153D63" w:themeColor="text2" w:themeTint="E6"/>
          <w:sz w:val="32"/>
          <w:szCs w:val="32"/>
        </w:rPr>
      </w:pPr>
      <w:r w:rsidRPr="00BB78A5">
        <w:rPr>
          <w:rFonts w:asciiTheme="majorHAnsi" w:hAnsiTheme="majorHAnsi"/>
          <w:b/>
          <w:bCs/>
          <w:color w:val="153D63" w:themeColor="text2" w:themeTint="E6"/>
          <w:sz w:val="32"/>
          <w:szCs w:val="32"/>
        </w:rPr>
        <w:t>Qualification Criteria &amp; Requirements</w:t>
      </w:r>
    </w:p>
    <w:p w14:paraId="2F674343" w14:textId="49BC0D17" w:rsidR="00BB78A5" w:rsidRPr="00BB78A5" w:rsidRDefault="00BB78A5" w:rsidP="00BB78A5">
      <w:r w:rsidRPr="00BB78A5">
        <w:t>Each year, the Prince William Chamber Foundation, in partnership with the Prince William Chamber of Commerce, awards $2,500 scholarships to outstanding local graduating high school seniors. For 2026, the Chamber will award 5 (five) scholarships. Four of the scholarships will be awarded to graduating high school seniors</w:t>
      </w:r>
      <w:r w:rsidR="006D4441">
        <w:t>,</w:t>
      </w:r>
      <w:r w:rsidRPr="00BB78A5">
        <w:t xml:space="preserve"> and one will be directed to alternative schooling/adult education. Applications will be reviewed based on community service, extracurriculars, essay content, and more listed below.</w:t>
      </w:r>
    </w:p>
    <w:p w14:paraId="278C3E1A" w14:textId="77777777" w:rsidR="00BB78A5" w:rsidRPr="00BB78A5" w:rsidRDefault="00BB78A5" w:rsidP="00BB78A5">
      <w:r w:rsidRPr="00BB78A5">
        <w:t>This year, the Chamber Foundation will award 5 scholarships in the following categories:</w:t>
      </w:r>
    </w:p>
    <w:p w14:paraId="4A374057" w14:textId="77777777" w:rsidR="00BB78A5" w:rsidRPr="00BB78A5" w:rsidRDefault="00BB78A5" w:rsidP="00BB78A5">
      <w:r w:rsidRPr="00BB78A5">
        <w:rPr>
          <w:rFonts w:ascii="Segoe UI Symbol" w:hAnsi="Segoe UI Symbol" w:cs="Segoe UI Symbol"/>
        </w:rPr>
        <w:t>★</w:t>
      </w:r>
      <w:r w:rsidRPr="00BB78A5">
        <w:t xml:space="preserve"> Workforce Development &amp; Certification</w:t>
      </w:r>
    </w:p>
    <w:p w14:paraId="44AC1BBA" w14:textId="77777777" w:rsidR="00BB78A5" w:rsidRPr="00BB78A5" w:rsidRDefault="00BB78A5" w:rsidP="00BB78A5">
      <w:r w:rsidRPr="00BB78A5">
        <w:rPr>
          <w:rFonts w:ascii="Segoe UI Symbol" w:hAnsi="Segoe UI Symbol" w:cs="Segoe UI Symbol"/>
        </w:rPr>
        <w:t>★</w:t>
      </w:r>
      <w:r w:rsidRPr="00BB78A5">
        <w:t xml:space="preserve"> Higher Education</w:t>
      </w:r>
    </w:p>
    <w:p w14:paraId="19B08B69" w14:textId="77777777" w:rsidR="00BB78A5" w:rsidRPr="00BB78A5" w:rsidRDefault="00BB78A5" w:rsidP="00BB78A5">
      <w:r w:rsidRPr="00BB78A5">
        <w:rPr>
          <w:rFonts w:ascii="Segoe UI Symbol" w:hAnsi="Segoe UI Symbol" w:cs="Segoe UI Symbol"/>
        </w:rPr>
        <w:t>★</w:t>
      </w:r>
      <w:r w:rsidRPr="00BB78A5">
        <w:t xml:space="preserve"> Military &amp; Public Safety</w:t>
      </w:r>
    </w:p>
    <w:p w14:paraId="24E0F0A5" w14:textId="77777777" w:rsidR="00BB78A5" w:rsidRPr="00BB78A5" w:rsidRDefault="00BB78A5" w:rsidP="00BB78A5">
      <w:r w:rsidRPr="00BB78A5">
        <w:rPr>
          <w:rFonts w:ascii="Segoe UI Symbol" w:hAnsi="Segoe UI Symbol" w:cs="Segoe UI Symbol"/>
        </w:rPr>
        <w:t>★</w:t>
      </w:r>
      <w:r w:rsidRPr="00BB78A5">
        <w:t xml:space="preserve"> Entrepreneurship</w:t>
      </w:r>
    </w:p>
    <w:p w14:paraId="647CB7F1" w14:textId="77777777" w:rsidR="00BB78A5" w:rsidRPr="00BB78A5" w:rsidRDefault="00BB78A5" w:rsidP="00BB78A5">
      <w:r w:rsidRPr="00BB78A5">
        <w:rPr>
          <w:rFonts w:ascii="Segoe UI Symbol" w:hAnsi="Segoe UI Symbol" w:cs="Segoe UI Symbol"/>
        </w:rPr>
        <w:t>★</w:t>
      </w:r>
      <w:r w:rsidRPr="00BB78A5">
        <w:t xml:space="preserve"> Alternative Schooling / Adult Education</w:t>
      </w:r>
    </w:p>
    <w:p w14:paraId="1FA975C4" w14:textId="5809A6BF" w:rsidR="00BB78A5" w:rsidRPr="00BB78A5" w:rsidRDefault="00BB78A5" w:rsidP="00BB78A5">
      <w:r w:rsidRPr="00BB78A5">
        <w:t>All completed scholarship application packages will be reviewed by the selection committee</w:t>
      </w:r>
      <w:r w:rsidR="006D4441">
        <w:t>;</w:t>
      </w:r>
      <w:r w:rsidRPr="00BB78A5">
        <w:t xml:space="preserve"> those chosen to move to the interview phase will be contacted by email or phone.</w:t>
      </w:r>
    </w:p>
    <w:p w14:paraId="4317922E" w14:textId="77777777" w:rsidR="00BB78A5" w:rsidRPr="006D4441" w:rsidRDefault="00BB78A5" w:rsidP="00BB78A5">
      <w:pPr>
        <w:rPr>
          <w:b/>
          <w:bCs/>
          <w:u w:val="single"/>
        </w:rPr>
      </w:pPr>
      <w:r w:rsidRPr="006D4441">
        <w:rPr>
          <w:b/>
          <w:bCs/>
          <w:u w:val="single"/>
        </w:rPr>
        <w:t>Eligibility Requirements</w:t>
      </w:r>
    </w:p>
    <w:p w14:paraId="7A4FCE77" w14:textId="10ACB43C" w:rsidR="00BB78A5" w:rsidRPr="00BB78A5" w:rsidRDefault="00BB78A5" w:rsidP="004206A9">
      <w:pPr>
        <w:pStyle w:val="ListParagraph"/>
        <w:numPr>
          <w:ilvl w:val="0"/>
          <w:numId w:val="2"/>
        </w:numPr>
      </w:pPr>
      <w:r w:rsidRPr="00BB78A5">
        <w:t xml:space="preserve">Applicants must be </w:t>
      </w:r>
      <w:proofErr w:type="gramStart"/>
      <w:r w:rsidRPr="00BB78A5">
        <w:t>graduating</w:t>
      </w:r>
      <w:proofErr w:type="gramEnd"/>
      <w:r w:rsidRPr="00BB78A5">
        <w:t xml:space="preserve"> high </w:t>
      </w:r>
      <w:proofErr w:type="gramStart"/>
      <w:r w:rsidRPr="00BB78A5">
        <w:t>school seniors</w:t>
      </w:r>
      <w:proofErr w:type="gramEnd"/>
      <w:r w:rsidRPr="00BB78A5">
        <w:t xml:space="preserve"> or attending alternative schooling</w:t>
      </w:r>
    </w:p>
    <w:p w14:paraId="62B0B0AD" w14:textId="4C8B1F16" w:rsidR="00BB78A5" w:rsidRPr="00BB78A5" w:rsidRDefault="00BB78A5" w:rsidP="004206A9">
      <w:pPr>
        <w:pStyle w:val="ListParagraph"/>
        <w:numPr>
          <w:ilvl w:val="0"/>
          <w:numId w:val="2"/>
        </w:numPr>
      </w:pPr>
      <w:r w:rsidRPr="00BB78A5">
        <w:t xml:space="preserve"> Applicants must be the child of or employee of a current Chamber member business. Eligible applicants include employees of the school systems, county government, students whose parents are teachers in local public-school systems, students of employees of Chamber member businesses and more. To check whether a parent’s employer is a Chamber member, visit the Chamber’s Business Directory online or reach out to the Chamber directly.</w:t>
      </w:r>
    </w:p>
    <w:p w14:paraId="2F76CA05" w14:textId="48FF1E83" w:rsidR="00BB78A5" w:rsidRPr="00BB78A5" w:rsidRDefault="00BB78A5" w:rsidP="004206A9">
      <w:pPr>
        <w:pStyle w:val="ListParagraph"/>
        <w:numPr>
          <w:ilvl w:val="0"/>
          <w:numId w:val="2"/>
        </w:numPr>
      </w:pPr>
      <w:r w:rsidRPr="00BB78A5">
        <w:t>Applicants must reside within Prince William County or the cities of Manassas or Manassas Park.</w:t>
      </w:r>
    </w:p>
    <w:p w14:paraId="7B30EE3D" w14:textId="77777777" w:rsidR="00BB78A5" w:rsidRPr="00BB78A5" w:rsidRDefault="00BB78A5" w:rsidP="004206A9">
      <w:pPr>
        <w:pStyle w:val="ListParagraph"/>
        <w:numPr>
          <w:ilvl w:val="0"/>
          <w:numId w:val="2"/>
        </w:numPr>
      </w:pPr>
      <w:r w:rsidRPr="00BB78A5">
        <w:t>Instructions for Applicants</w:t>
      </w:r>
    </w:p>
    <w:p w14:paraId="1F30A4DB" w14:textId="0620D81E" w:rsidR="00BB78A5" w:rsidRPr="00BB78A5" w:rsidRDefault="00BB78A5" w:rsidP="004206A9">
      <w:pPr>
        <w:pStyle w:val="ListParagraph"/>
        <w:numPr>
          <w:ilvl w:val="0"/>
          <w:numId w:val="2"/>
        </w:numPr>
      </w:pPr>
      <w:r w:rsidRPr="00BB78A5">
        <w:t xml:space="preserve"> Please read each scholarship area carefully.</w:t>
      </w:r>
    </w:p>
    <w:p w14:paraId="2831216E" w14:textId="34A702BD" w:rsidR="00BB78A5" w:rsidRPr="00BB78A5" w:rsidRDefault="00BB78A5" w:rsidP="004206A9">
      <w:pPr>
        <w:pStyle w:val="ListParagraph"/>
        <w:numPr>
          <w:ilvl w:val="0"/>
          <w:numId w:val="2"/>
        </w:numPr>
      </w:pPr>
      <w:r w:rsidRPr="00BB78A5">
        <w:lastRenderedPageBreak/>
        <w:t>Respond to the essay prompts using the response template provided for the scholarship you are applying for.</w:t>
      </w:r>
    </w:p>
    <w:p w14:paraId="7FDC3174" w14:textId="5E57E59D" w:rsidR="00BB78A5" w:rsidRPr="00BB78A5" w:rsidRDefault="00BB78A5" w:rsidP="004206A9">
      <w:pPr>
        <w:pStyle w:val="ListParagraph"/>
        <w:numPr>
          <w:ilvl w:val="0"/>
          <w:numId w:val="2"/>
        </w:numPr>
      </w:pPr>
      <w:r w:rsidRPr="00BB78A5">
        <w:t xml:space="preserve"> Submit an official transcript.</w:t>
      </w:r>
    </w:p>
    <w:p w14:paraId="3D622DB2" w14:textId="00C9F20F" w:rsidR="00BB78A5" w:rsidRPr="00BB78A5" w:rsidRDefault="00BB78A5" w:rsidP="004206A9">
      <w:pPr>
        <w:pStyle w:val="ListParagraph"/>
        <w:numPr>
          <w:ilvl w:val="0"/>
          <w:numId w:val="2"/>
        </w:numPr>
      </w:pPr>
      <w:r w:rsidRPr="00BB78A5">
        <w:t xml:space="preserve"> All essays must be typed, 12-pt Times New Roman, double-spaced, with 1" margins.</w:t>
      </w:r>
    </w:p>
    <w:p w14:paraId="7A7FD78F" w14:textId="7DE978BD" w:rsidR="00BB78A5" w:rsidRPr="00BB78A5" w:rsidRDefault="00BB78A5" w:rsidP="004206A9">
      <w:pPr>
        <w:pStyle w:val="ListParagraph"/>
        <w:numPr>
          <w:ilvl w:val="0"/>
          <w:numId w:val="2"/>
        </w:numPr>
      </w:pPr>
      <w:r w:rsidRPr="00BB78A5">
        <w:t xml:space="preserve"> Include the word count at the end of each response.</w:t>
      </w:r>
    </w:p>
    <w:p w14:paraId="157D773F" w14:textId="77777777" w:rsidR="00BB78A5" w:rsidRPr="00BB78A5" w:rsidRDefault="00BB78A5" w:rsidP="00BB78A5">
      <w:r w:rsidRPr="006D4441">
        <w:rPr>
          <w:b/>
          <w:bCs/>
          <w:u w:val="single"/>
        </w:rPr>
        <w:t>Academic Integrity Disclaimer</w:t>
      </w:r>
      <w:r w:rsidRPr="00BB78A5">
        <w:t>: All responses must be your own original work. The use of artificial intelligence (AI) writing tools, online essay generators, or plagiarism from other sources is strictly prohibited. Essays that appear to be generated or copied will be disqualified. Reviewers are looking for authenticity and sincerity in your voice.</w:t>
      </w:r>
    </w:p>
    <w:p w14:paraId="09546DC1" w14:textId="77777777" w:rsidR="00BB78A5" w:rsidRPr="006D4441" w:rsidRDefault="00BB78A5" w:rsidP="00BB78A5">
      <w:pPr>
        <w:rPr>
          <w:b/>
          <w:bCs/>
          <w:u w:val="single"/>
        </w:rPr>
      </w:pPr>
      <w:r w:rsidRPr="006D4441">
        <w:rPr>
          <w:b/>
          <w:bCs/>
          <w:u w:val="single"/>
        </w:rPr>
        <w:t>Timeline</w:t>
      </w:r>
    </w:p>
    <w:p w14:paraId="07032BA1" w14:textId="77777777" w:rsidR="00BB78A5" w:rsidRPr="00BB78A5" w:rsidRDefault="00BB78A5" w:rsidP="00BB78A5">
      <w:r w:rsidRPr="00BB78A5">
        <w:t>October 2026 Applications and criteria are available on the Chamber’s website at: www.pwchamber.org/scholarships</w:t>
      </w:r>
    </w:p>
    <w:p w14:paraId="1FAD80E7" w14:textId="47783D02" w:rsidR="00BB78A5" w:rsidRPr="00BB78A5" w:rsidRDefault="00BB78A5" w:rsidP="00BB78A5">
      <w:r w:rsidRPr="00BB78A5">
        <w:t xml:space="preserve">February </w:t>
      </w:r>
      <w:r w:rsidR="00003FD1">
        <w:t>13</w:t>
      </w:r>
      <w:r w:rsidRPr="00BB78A5">
        <w:t>, 2026</w:t>
      </w:r>
      <w:r w:rsidR="006D4441">
        <w:t xml:space="preserve">: </w:t>
      </w:r>
      <w:r w:rsidR="006D4441" w:rsidRPr="00BB78A5">
        <w:t>Application</w:t>
      </w:r>
      <w:r w:rsidRPr="00BB78A5">
        <w:t xml:space="preserve"> submission deadline by close of business.</w:t>
      </w:r>
    </w:p>
    <w:p w14:paraId="5E36E759" w14:textId="48E43500" w:rsidR="00BB78A5" w:rsidRPr="00BB78A5" w:rsidRDefault="00BB78A5" w:rsidP="00BB78A5">
      <w:r w:rsidRPr="00BB78A5">
        <w:t>February 1</w:t>
      </w:r>
      <w:r w:rsidR="00003FD1">
        <w:t>7</w:t>
      </w:r>
      <w:r w:rsidRPr="00BB78A5">
        <w:t>, 2026</w:t>
      </w:r>
      <w:r w:rsidR="004206A9">
        <w:t xml:space="preserve">: </w:t>
      </w:r>
      <w:r w:rsidRPr="00BB78A5">
        <w:t>Applications sorted by category.</w:t>
      </w:r>
    </w:p>
    <w:p w14:paraId="3168B824" w14:textId="298FDFDD" w:rsidR="00BB78A5" w:rsidRPr="00BB78A5" w:rsidRDefault="00BB78A5" w:rsidP="00BB78A5">
      <w:r w:rsidRPr="00BB78A5">
        <w:t xml:space="preserve">February </w:t>
      </w:r>
      <w:r w:rsidR="00003FD1">
        <w:t>20</w:t>
      </w:r>
      <w:r w:rsidRPr="00BB78A5">
        <w:t xml:space="preserve"> </w:t>
      </w:r>
      <w:r w:rsidR="00003FD1">
        <w:t>–</w:t>
      </w:r>
      <w:r w:rsidRPr="00BB78A5">
        <w:t xml:space="preserve"> </w:t>
      </w:r>
      <w:r w:rsidR="00003FD1">
        <w:t xml:space="preserve">March 2, </w:t>
      </w:r>
      <w:r w:rsidRPr="00BB78A5">
        <w:t>2026</w:t>
      </w:r>
      <w:r w:rsidR="004206A9">
        <w:t>:</w:t>
      </w:r>
      <w:r w:rsidRPr="00BB78A5">
        <w:t xml:space="preserve"> Applications read and scored.</w:t>
      </w:r>
    </w:p>
    <w:p w14:paraId="196D0623" w14:textId="42C42945" w:rsidR="00BB78A5" w:rsidRPr="00BB78A5" w:rsidRDefault="00003FD1" w:rsidP="00BB78A5">
      <w:r>
        <w:t>March 3</w:t>
      </w:r>
      <w:r w:rsidR="004206A9">
        <w:t>, 2026:</w:t>
      </w:r>
      <w:r w:rsidR="00BB78A5" w:rsidRPr="00BB78A5">
        <w:t xml:space="preserve"> Scholarship Committee Meeting to decide finalists.</w:t>
      </w:r>
    </w:p>
    <w:p w14:paraId="06912404" w14:textId="744B7433" w:rsidR="00BB78A5" w:rsidRPr="00BB78A5" w:rsidRDefault="00003FD1" w:rsidP="00BB78A5">
      <w:r>
        <w:t>March 6</w:t>
      </w:r>
      <w:r w:rsidR="00BB78A5" w:rsidRPr="00BB78A5">
        <w:t>, 2026</w:t>
      </w:r>
      <w:r w:rsidR="004206A9">
        <w:t xml:space="preserve">: </w:t>
      </w:r>
      <w:r w:rsidR="00BB78A5" w:rsidRPr="00BB78A5">
        <w:t>Finalists identified by scholarship committee.</w:t>
      </w:r>
    </w:p>
    <w:p w14:paraId="091F62E1" w14:textId="4BB3B758" w:rsidR="00BB78A5" w:rsidRPr="00BB78A5" w:rsidRDefault="00BB78A5" w:rsidP="00BB78A5">
      <w:r w:rsidRPr="00BB78A5">
        <w:t xml:space="preserve">March </w:t>
      </w:r>
      <w:r w:rsidR="00003FD1">
        <w:t>16</w:t>
      </w:r>
      <w:r w:rsidRPr="00BB78A5">
        <w:t>-1</w:t>
      </w:r>
      <w:r w:rsidR="00003FD1">
        <w:t>9</w:t>
      </w:r>
      <w:r w:rsidRPr="00BB78A5">
        <w:t xml:space="preserve">, </w:t>
      </w:r>
      <w:r w:rsidR="004206A9" w:rsidRPr="00BB78A5">
        <w:t>2026</w:t>
      </w:r>
      <w:r w:rsidR="004206A9">
        <w:t>:</w:t>
      </w:r>
      <w:r w:rsidR="004206A9" w:rsidRPr="00BB78A5">
        <w:t xml:space="preserve"> Finalist</w:t>
      </w:r>
      <w:r w:rsidRPr="00BB78A5">
        <w:t xml:space="preserve"> Interviews</w:t>
      </w:r>
    </w:p>
    <w:p w14:paraId="142118C6" w14:textId="7C64C2DE" w:rsidR="00BB78A5" w:rsidRPr="00BB78A5" w:rsidRDefault="00BB78A5" w:rsidP="00BB78A5">
      <w:r w:rsidRPr="00BB78A5">
        <w:t xml:space="preserve">March </w:t>
      </w:r>
      <w:r w:rsidR="00003FD1">
        <w:t>25</w:t>
      </w:r>
      <w:r w:rsidRPr="00BB78A5">
        <w:t xml:space="preserve">, </w:t>
      </w:r>
      <w:r w:rsidR="004206A9" w:rsidRPr="00BB78A5">
        <w:t>2026</w:t>
      </w:r>
      <w:r w:rsidR="004206A9">
        <w:t xml:space="preserve">: </w:t>
      </w:r>
      <w:r w:rsidRPr="00BB78A5">
        <w:t>Scholarship Winners announced and notified.</w:t>
      </w:r>
    </w:p>
    <w:p w14:paraId="54C01EE6" w14:textId="239B9056" w:rsidR="00BB78A5" w:rsidRPr="00BB78A5" w:rsidRDefault="00BB78A5" w:rsidP="00BB78A5">
      <w:r w:rsidRPr="00BB78A5">
        <w:t xml:space="preserve">April 14, </w:t>
      </w:r>
      <w:r w:rsidR="004206A9" w:rsidRPr="00BB78A5">
        <w:t>2026</w:t>
      </w:r>
      <w:r w:rsidR="004206A9">
        <w:t xml:space="preserve">: </w:t>
      </w:r>
      <w:r w:rsidRPr="00BB78A5">
        <w:t xml:space="preserve">Education &amp; Workforce Breakfast All scholarship winners are </w:t>
      </w:r>
      <w:r w:rsidRPr="004206A9">
        <w:rPr>
          <w:b/>
          <w:bCs/>
        </w:rPr>
        <w:t>REQUIRED</w:t>
      </w:r>
      <w:r w:rsidRPr="00BB78A5">
        <w:t xml:space="preserve"> to attend.</w:t>
      </w:r>
    </w:p>
    <w:p w14:paraId="01E6C6F7" w14:textId="77777777" w:rsidR="006D4441" w:rsidRDefault="00BB78A5" w:rsidP="00BB78A5">
      <w:pPr>
        <w:rPr>
          <w:b/>
          <w:bCs/>
          <w:i/>
          <w:iCs/>
        </w:rPr>
      </w:pPr>
      <w:r w:rsidRPr="006D4441">
        <w:rPr>
          <w:b/>
          <w:bCs/>
          <w:i/>
          <w:iCs/>
        </w:rPr>
        <w:t>How to Apply</w:t>
      </w:r>
    </w:p>
    <w:p w14:paraId="696E3585" w14:textId="0D6BA296" w:rsidR="00BB78A5" w:rsidRPr="006D4441" w:rsidRDefault="00BB78A5" w:rsidP="00BB78A5">
      <w:pPr>
        <w:rPr>
          <w:b/>
          <w:bCs/>
          <w:i/>
          <w:iCs/>
        </w:rPr>
      </w:pPr>
      <w:r w:rsidRPr="00BB78A5">
        <w:t xml:space="preserve">Applications can be submitted online by visiting </w:t>
      </w:r>
      <w:hyperlink r:id="rId5" w:history="1">
        <w:r w:rsidRPr="004206A9">
          <w:rPr>
            <w:rStyle w:val="Hyperlink"/>
          </w:rPr>
          <w:t>https://pwchamber.org/scholarships/.</w:t>
        </w:r>
      </w:hyperlink>
      <w:r w:rsidRPr="00BB78A5">
        <w:t xml:space="preserve"> For any questions, please reach out directly to the Chamber contact listed below.</w:t>
      </w:r>
    </w:p>
    <w:p w14:paraId="44081299" w14:textId="77777777" w:rsidR="00BB78A5" w:rsidRPr="00BB78A5" w:rsidRDefault="00BB78A5" w:rsidP="00BB78A5">
      <w:r w:rsidRPr="00BB78A5">
        <w:t>Package Must Include</w:t>
      </w:r>
    </w:p>
    <w:p w14:paraId="04BE44E9" w14:textId="2A0FFD54" w:rsidR="00BB78A5" w:rsidRPr="00BB78A5" w:rsidRDefault="00BB78A5" w:rsidP="004206A9">
      <w:pPr>
        <w:pStyle w:val="ListParagraph"/>
        <w:numPr>
          <w:ilvl w:val="0"/>
          <w:numId w:val="1"/>
        </w:numPr>
      </w:pPr>
      <w:r w:rsidRPr="00BB78A5">
        <w:t>Application Form (Via online form or by mail)</w:t>
      </w:r>
    </w:p>
    <w:p w14:paraId="12666382" w14:textId="69EB43A3" w:rsidR="00BB78A5" w:rsidRPr="00BB78A5" w:rsidRDefault="00BB78A5" w:rsidP="004206A9">
      <w:pPr>
        <w:pStyle w:val="ListParagraph"/>
        <w:numPr>
          <w:ilvl w:val="0"/>
          <w:numId w:val="1"/>
        </w:numPr>
      </w:pPr>
      <w:r w:rsidRPr="00BB78A5">
        <w:t xml:space="preserve"> Essays</w:t>
      </w:r>
    </w:p>
    <w:p w14:paraId="7D0422ED" w14:textId="5A68CD31" w:rsidR="00BB78A5" w:rsidRPr="00BB78A5" w:rsidRDefault="00BB78A5" w:rsidP="004206A9">
      <w:pPr>
        <w:pStyle w:val="ListParagraph"/>
        <w:numPr>
          <w:ilvl w:val="0"/>
          <w:numId w:val="1"/>
        </w:numPr>
      </w:pPr>
      <w:r w:rsidRPr="00BB78A5">
        <w:t>Resume</w:t>
      </w:r>
    </w:p>
    <w:p w14:paraId="22BCE0DA" w14:textId="0194BBCE" w:rsidR="00BB78A5" w:rsidRPr="00BB78A5" w:rsidRDefault="00BB78A5" w:rsidP="004206A9">
      <w:pPr>
        <w:pStyle w:val="ListParagraph"/>
        <w:numPr>
          <w:ilvl w:val="0"/>
          <w:numId w:val="1"/>
        </w:numPr>
      </w:pPr>
      <w:r w:rsidRPr="00BB78A5">
        <w:t xml:space="preserve"> Recommendation Letter</w:t>
      </w:r>
    </w:p>
    <w:p w14:paraId="430ABD53" w14:textId="009A20D2" w:rsidR="00BB78A5" w:rsidRPr="00BB78A5" w:rsidRDefault="00BB78A5" w:rsidP="004206A9">
      <w:pPr>
        <w:pStyle w:val="ListParagraph"/>
        <w:numPr>
          <w:ilvl w:val="0"/>
          <w:numId w:val="1"/>
        </w:numPr>
      </w:pPr>
      <w:r w:rsidRPr="00BB78A5">
        <w:lastRenderedPageBreak/>
        <w:t>Copy of Official High School Transcript (including grades 9-11 and 1st semester/quarter grade 12, if available)</w:t>
      </w:r>
    </w:p>
    <w:p w14:paraId="0E0DE07D" w14:textId="6678E0F4" w:rsidR="00BB78A5" w:rsidRPr="00BB78A5" w:rsidRDefault="00BB78A5" w:rsidP="00BB78A5">
      <w:pPr>
        <w:rPr>
          <w:b/>
          <w:bCs/>
        </w:rPr>
      </w:pPr>
      <w:r w:rsidRPr="00BB78A5">
        <w:rPr>
          <w:b/>
          <w:bCs/>
        </w:rPr>
        <w:t>Contact Maryanne Hill at mhill@pwchamber.org (703)368-6600</w:t>
      </w:r>
    </w:p>
    <w:p w14:paraId="357E9AB9" w14:textId="77777777" w:rsidR="00A66B5B" w:rsidRDefault="00A66B5B"/>
    <w:sectPr w:rsidR="00A66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17EF4"/>
    <w:multiLevelType w:val="hybridMultilevel"/>
    <w:tmpl w:val="7C121C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2267"/>
    <w:multiLevelType w:val="hybridMultilevel"/>
    <w:tmpl w:val="E916AB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09533">
    <w:abstractNumId w:val="0"/>
  </w:num>
  <w:num w:numId="2" w16cid:durableId="488055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A5"/>
    <w:rsid w:val="00003FD1"/>
    <w:rsid w:val="004206A9"/>
    <w:rsid w:val="004C379C"/>
    <w:rsid w:val="006D4441"/>
    <w:rsid w:val="009467E0"/>
    <w:rsid w:val="0097517F"/>
    <w:rsid w:val="00A05D83"/>
    <w:rsid w:val="00A66B5B"/>
    <w:rsid w:val="00BB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4FA6F"/>
  <w15:chartTrackingRefBased/>
  <w15:docId w15:val="{A906D44E-79C4-4B1D-95E9-48AC0F93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8A5"/>
    <w:rPr>
      <w:rFonts w:eastAsiaTheme="majorEastAsia" w:cstheme="majorBidi"/>
      <w:color w:val="272727" w:themeColor="text1" w:themeTint="D8"/>
    </w:rPr>
  </w:style>
  <w:style w:type="paragraph" w:styleId="Title">
    <w:name w:val="Title"/>
    <w:basedOn w:val="Normal"/>
    <w:next w:val="Normal"/>
    <w:link w:val="TitleChar"/>
    <w:uiPriority w:val="10"/>
    <w:qFormat/>
    <w:rsid w:val="00BB7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8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8A5"/>
    <w:rPr>
      <w:i/>
      <w:iCs/>
      <w:color w:val="404040" w:themeColor="text1" w:themeTint="BF"/>
    </w:rPr>
  </w:style>
  <w:style w:type="paragraph" w:styleId="ListParagraph">
    <w:name w:val="List Paragraph"/>
    <w:basedOn w:val="Normal"/>
    <w:uiPriority w:val="34"/>
    <w:qFormat/>
    <w:rsid w:val="00BB78A5"/>
    <w:pPr>
      <w:ind w:left="720"/>
      <w:contextualSpacing/>
    </w:pPr>
  </w:style>
  <w:style w:type="character" w:styleId="IntenseEmphasis">
    <w:name w:val="Intense Emphasis"/>
    <w:basedOn w:val="DefaultParagraphFont"/>
    <w:uiPriority w:val="21"/>
    <w:qFormat/>
    <w:rsid w:val="00BB78A5"/>
    <w:rPr>
      <w:i/>
      <w:iCs/>
      <w:color w:val="0F4761" w:themeColor="accent1" w:themeShade="BF"/>
    </w:rPr>
  </w:style>
  <w:style w:type="paragraph" w:styleId="IntenseQuote">
    <w:name w:val="Intense Quote"/>
    <w:basedOn w:val="Normal"/>
    <w:next w:val="Normal"/>
    <w:link w:val="IntenseQuoteChar"/>
    <w:uiPriority w:val="30"/>
    <w:qFormat/>
    <w:rsid w:val="00BB7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8A5"/>
    <w:rPr>
      <w:i/>
      <w:iCs/>
      <w:color w:val="0F4761" w:themeColor="accent1" w:themeShade="BF"/>
    </w:rPr>
  </w:style>
  <w:style w:type="character" w:styleId="IntenseReference">
    <w:name w:val="Intense Reference"/>
    <w:basedOn w:val="DefaultParagraphFont"/>
    <w:uiPriority w:val="32"/>
    <w:qFormat/>
    <w:rsid w:val="00BB78A5"/>
    <w:rPr>
      <w:b/>
      <w:bCs/>
      <w:smallCaps/>
      <w:color w:val="0F4761" w:themeColor="accent1" w:themeShade="BF"/>
      <w:spacing w:val="5"/>
    </w:rPr>
  </w:style>
  <w:style w:type="character" w:styleId="Hyperlink">
    <w:name w:val="Hyperlink"/>
    <w:basedOn w:val="DefaultParagraphFont"/>
    <w:uiPriority w:val="99"/>
    <w:unhideWhenUsed/>
    <w:rsid w:val="004206A9"/>
    <w:rPr>
      <w:color w:val="467886" w:themeColor="hyperlink"/>
      <w:u w:val="single"/>
    </w:rPr>
  </w:style>
  <w:style w:type="character" w:styleId="UnresolvedMention">
    <w:name w:val="Unresolved Mention"/>
    <w:basedOn w:val="DefaultParagraphFont"/>
    <w:uiPriority w:val="99"/>
    <w:semiHidden/>
    <w:unhideWhenUsed/>
    <w:rsid w:val="00420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3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wchamber.org/scholarships/.%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Gutierrez-Vargas</dc:creator>
  <cp:keywords/>
  <dc:description/>
  <cp:lastModifiedBy>Astrid Gutierrez-Vargas</cp:lastModifiedBy>
  <cp:revision>4</cp:revision>
  <dcterms:created xsi:type="dcterms:W3CDTF">2025-10-16T18:05:00Z</dcterms:created>
  <dcterms:modified xsi:type="dcterms:W3CDTF">2026-02-09T22:11:00Z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34b5dac0-859e-4383-9b0b-7276f2fc58a9</vt:lpwstr>
  </property>
</Properties>
</file>